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2B7" w:rsidRDefault="004F31CB" w:rsidP="00CC00D0">
      <w:pPr>
        <w:spacing w:line="265" w:lineRule="auto"/>
        <w:ind w:left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Lista de verificación de PRISMA para resúmenes de revisiones sistemáticas</w:t>
      </w:r>
    </w:p>
    <w:p w:rsidR="00C752B7" w:rsidRDefault="00C752B7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"/>
        <w:tblW w:w="10110" w:type="dxa"/>
        <w:tblInd w:w="701" w:type="dxa"/>
        <w:tblLayout w:type="fixed"/>
        <w:tblLook w:val="0000" w:firstRow="0" w:lastRow="0" w:firstColumn="0" w:lastColumn="0" w:noHBand="0" w:noVBand="0"/>
      </w:tblPr>
      <w:tblGrid>
        <w:gridCol w:w="2280"/>
        <w:gridCol w:w="585"/>
        <w:gridCol w:w="7245"/>
      </w:tblGrid>
      <w:tr w:rsidR="00C752B7" w:rsidTr="00CC00D0">
        <w:trPr>
          <w:trHeight w:val="387"/>
        </w:trPr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FFFFFF"/>
            </w:tcBorders>
            <w:shd w:val="clear" w:color="auto" w:fill="000000"/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Sección y tópico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6" w:space="0" w:color="FFFFFF"/>
              <w:bottom w:val="single" w:sz="4" w:space="0" w:color="000000" w:themeColor="text1"/>
              <w:right w:val="single" w:sz="6" w:space="0" w:color="FFFFFF"/>
            </w:tcBorders>
            <w:shd w:val="clear" w:color="auto" w:fill="000000"/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Ítem #</w:t>
            </w:r>
          </w:p>
        </w:tc>
        <w:tc>
          <w:tcPr>
            <w:tcW w:w="7245" w:type="dxa"/>
            <w:tcBorders>
              <w:top w:val="single" w:sz="4" w:space="0" w:color="000000" w:themeColor="text1"/>
              <w:left w:val="single" w:sz="6" w:space="0" w:color="FFFFFF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/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5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Ítem de la lista de verificación (incluya)</w:t>
            </w:r>
          </w:p>
        </w:tc>
      </w:tr>
      <w:tr w:rsidR="00C752B7" w:rsidTr="00CC00D0">
        <w:trPr>
          <w:trHeight w:val="255"/>
        </w:trPr>
        <w:tc>
          <w:tcPr>
            <w:tcW w:w="10110" w:type="dxa"/>
            <w:gridSpan w:val="3"/>
            <w:tcBorders>
              <w:top w:val="single" w:sz="4" w:space="0" w:color="000000" w:themeColor="tex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TÍTULO</w:t>
            </w:r>
          </w:p>
        </w:tc>
      </w:tr>
      <w:tr w:rsidR="00C752B7">
        <w:trPr>
          <w:trHeight w:val="249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7"/>
                <w:szCs w:val="17"/>
                <w:highlight w:val="white"/>
              </w:rPr>
              <w:t>Título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C752B7" w:rsidRDefault="00F52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</w:t>
            </w:r>
            <w:bookmarkStart w:id="0" w:name="_GoBack"/>
            <w:bookmarkEnd w:id="0"/>
            <w:r w:rsidR="004F31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F3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reporte como una revisión sistemática.</w:t>
            </w:r>
          </w:p>
        </w:tc>
      </w:tr>
      <w:tr w:rsidR="00C752B7">
        <w:trPr>
          <w:trHeight w:val="249"/>
        </w:trPr>
        <w:tc>
          <w:tcPr>
            <w:tcW w:w="10110" w:type="dxa"/>
            <w:gridSpan w:val="3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INTRODUCCIÓN</w:t>
            </w:r>
          </w:p>
        </w:tc>
      </w:tr>
      <w:tr w:rsidR="00C752B7">
        <w:trPr>
          <w:trHeight w:val="2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Objetivos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CC00D0" w:rsidRDefault="00CC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4F31CB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="004F3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 pregunta de investigación, incluyendo componentes como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participantes, intervenciones, </w:t>
            </w:r>
          </w:p>
          <w:p w:rsidR="00C752B7" w:rsidRDefault="00CC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4F3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comparadores y resultados.</w:t>
            </w:r>
          </w:p>
        </w:tc>
      </w:tr>
      <w:tr w:rsidR="00C752B7">
        <w:trPr>
          <w:trHeight w:val="249"/>
        </w:trPr>
        <w:tc>
          <w:tcPr>
            <w:tcW w:w="10110" w:type="dxa"/>
            <w:gridSpan w:val="3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TODOS</w:t>
            </w:r>
          </w:p>
        </w:tc>
      </w:tr>
      <w:tr w:rsidR="00C752B7">
        <w:trPr>
          <w:trHeight w:val="2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Criterio de elegibilidad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 características de los estudios y reportes utilizados, y los criterios de inclusión y exclusión.</w:t>
            </w:r>
          </w:p>
        </w:tc>
      </w:tr>
      <w:tr w:rsidR="00C752B7">
        <w:trPr>
          <w:trHeight w:val="24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Fuentes de información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2" w:right="1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Las b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ases de datos clave buscadas y fechas de búsqueda.</w:t>
            </w:r>
          </w:p>
        </w:tc>
      </w:tr>
      <w:tr w:rsidR="00C752B7">
        <w:trPr>
          <w:trHeight w:val="234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Riesgo de sesgo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2" w:right="1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Los 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étodos de evaluación del riesgo de sesgo.</w:t>
            </w:r>
          </w:p>
        </w:tc>
      </w:tr>
      <w:tr w:rsidR="00C752B7">
        <w:trPr>
          <w:trHeight w:val="250"/>
        </w:trPr>
        <w:tc>
          <w:tcPr>
            <w:tcW w:w="10110" w:type="dxa"/>
            <w:gridSpan w:val="3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RESULTADOS</w:t>
            </w:r>
          </w:p>
        </w:tc>
      </w:tr>
      <w:tr w:rsidR="00C752B7">
        <w:trPr>
          <w:trHeight w:val="2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Estudios incluidos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 nú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mero y tipo de estudios incluidos, participantes y características relevantes de los estudios.</w:t>
            </w:r>
          </w:p>
        </w:tc>
      </w:tr>
      <w:tr w:rsidR="00C752B7">
        <w:trPr>
          <w:trHeight w:val="2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2" w:right="57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Síntesis de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resultados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Los 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esultados de los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objetivos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principales (beneficios y daños), indicando preferiblemente el número de estudios y participantes para cada uno. Si se realizó un meta-análisis, incluya medidas de resumen e intervalos de confianza.</w:t>
            </w:r>
          </w:p>
        </w:tc>
      </w:tr>
      <w:tr w:rsidR="00C752B7">
        <w:trPr>
          <w:trHeight w:val="2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Descripción del efecto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 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irección del efecto (es decir, qué grupo se favorece) y su tamaño en términos significativos para los médicos y los pacientes.</w:t>
            </w:r>
          </w:p>
        </w:tc>
      </w:tr>
      <w:tr w:rsidR="00C752B7">
        <w:trPr>
          <w:trHeight w:val="2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Fortalezas y limitaciones de la evidencia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 b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reve resumen de las fortalezas y limitaciones de la evidencia (p.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nconsistencia, imprecisión, carácter indirecto o riesgo de sesgo, otra evidencia de apoyo o contradictoria).</w:t>
            </w:r>
          </w:p>
        </w:tc>
      </w:tr>
      <w:tr w:rsidR="00C752B7">
        <w:trPr>
          <w:trHeight w:val="2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Interpretación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Interpretación general de los resultados e implicancias importantes.</w:t>
            </w:r>
          </w:p>
        </w:tc>
      </w:tr>
      <w:tr w:rsidR="00C752B7">
        <w:trPr>
          <w:trHeight w:val="235"/>
        </w:trPr>
        <w:tc>
          <w:tcPr>
            <w:tcW w:w="10110" w:type="dxa"/>
            <w:gridSpan w:val="3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OTROS</w:t>
            </w:r>
          </w:p>
        </w:tc>
      </w:tr>
      <w:tr w:rsidR="00C752B7">
        <w:trPr>
          <w:trHeight w:val="2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Financiamiento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Fuente principal de financiación para la revisión.</w:t>
            </w:r>
          </w:p>
        </w:tc>
      </w:tr>
      <w:tr w:rsidR="00C752B7">
        <w:trPr>
          <w:trHeight w:val="2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Registro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2B7" w:rsidRDefault="004F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Número y nombre del registro.</w:t>
            </w:r>
          </w:p>
        </w:tc>
      </w:tr>
    </w:tbl>
    <w:p w:rsidR="00C752B7" w:rsidRDefault="00C752B7">
      <w:pPr>
        <w:tabs>
          <w:tab w:val="left" w:pos="4750"/>
        </w:tabs>
        <w:spacing w:before="7"/>
        <w:ind w:left="709"/>
        <w:rPr>
          <w:rFonts w:ascii="Times New Roman" w:eastAsia="Times New Roman" w:hAnsi="Times New Roman" w:cs="Times New Roman"/>
          <w:sz w:val="18"/>
          <w:szCs w:val="18"/>
        </w:rPr>
      </w:pPr>
    </w:p>
    <w:p w:rsidR="00C752B7" w:rsidRDefault="00CC00D0">
      <w:pPr>
        <w:tabs>
          <w:tab w:val="left" w:pos="4750"/>
        </w:tabs>
        <w:spacing w:before="7"/>
        <w:ind w:left="70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De: </w:t>
      </w:r>
      <w:r w:rsidR="004F31CB" w:rsidRPr="00CC00D0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Beller EM, Glasziou PP, Altman DG, et al; PRISMA for Abstracts Group. PRISMA for Abstracts: reporting systematic reviews in journal and conference abstracts. </w:t>
      </w:r>
      <w:r w:rsidR="004F31CB">
        <w:rPr>
          <w:rFonts w:ascii="Times New Roman" w:eastAsia="Times New Roman" w:hAnsi="Times New Roman" w:cs="Times New Roman"/>
          <w:sz w:val="18"/>
          <w:szCs w:val="18"/>
        </w:rPr>
        <w:t>PLoS Med 2013;10:e1001419. PMID:23585737.</w:t>
      </w:r>
    </w:p>
    <w:p w:rsidR="00C752B7" w:rsidRDefault="004F31CB">
      <w:pPr>
        <w:spacing w:after="160"/>
        <w:ind w:left="320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CF87D" wp14:editId="22259C18">
                <wp:simplePos x="0" y="0"/>
                <wp:positionH relativeFrom="column">
                  <wp:posOffset>342900</wp:posOffset>
                </wp:positionH>
                <wp:positionV relativeFrom="paragraph">
                  <wp:posOffset>276860</wp:posOffset>
                </wp:positionV>
                <wp:extent cx="6629400" cy="342900"/>
                <wp:effectExtent l="0" t="0" r="25400" b="38100"/>
                <wp:wrapSquare wrapText="bothSides"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1CB" w:rsidRPr="00570D9A" w:rsidRDefault="004F31CB" w:rsidP="004F31CB">
                            <w:pPr>
                              <w:rPr>
                                <w:rFonts w:eastAsia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570D9A">
                              <w:rPr>
                                <w:rFonts w:eastAsia="Times New Roman" w:cs="Arial"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Material complementario del artículo: Ciapponi A.La declaración PRISMA 2020: una guía actualizada para reportar revisiones sistemáticas. Evid Actual Pract Ambul. 2021;4(3):e002139. DOI:</w:t>
                            </w:r>
                            <w:hyperlink r:id="rId7" w:tgtFrame="_blank" w:history="1">
                              <w:r w:rsidRPr="00570D9A">
                                <w:rPr>
                                  <w:rStyle w:val="Hipervnculo"/>
                                  <w:rFonts w:eastAsia="Times New Roman" w:cs="Times New Roman"/>
                                  <w:caps/>
                                  <w:color w:val="808080" w:themeColor="background1" w:themeShade="80"/>
                                  <w:sz w:val="18"/>
                                  <w:szCs w:val="18"/>
                                  <w:shd w:val="clear" w:color="auto" w:fill="FFFFFF"/>
                                </w:rPr>
                                <w:t>10.51987/EVIDENCIA.V24I4.6960</w:t>
                              </w:r>
                            </w:hyperlink>
                          </w:p>
                          <w:p w:rsidR="004F31CB" w:rsidRPr="00570D9A" w:rsidRDefault="004F31CB" w:rsidP="004F31CB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39" o:spid="_x0000_s1026" type="#_x0000_t202" style="position:absolute;left:0;text-align:left;margin-left:27pt;margin-top:21.8pt;width:52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" filled="f" strokecolor="#7f7f7f [1612]">
                <v:textbox>
                  <w:txbxContent>
                    <w:p w:rsidR="004F31CB" w:rsidRPr="00570D9A" w:rsidRDefault="004F31CB" w:rsidP="004F31CB">
                      <w:pPr>
                        <w:rPr>
                          <w:rFonts w:eastAsia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570D9A">
                        <w:rPr>
                          <w:rFonts w:eastAsia="Times New Roman" w:cs="Arial"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  <w:t>Material complementario del artículo: Ciapponi A.La declaración PRISMA 2020: una guía actualizada para reportar revisiones sistemáticas. Evid Actual Pract Ambul. 2021;4(3):e002139. DOI:</w:t>
                      </w:r>
                      <w:r w:rsidRPr="00570D9A">
                        <w:rPr>
                          <w:rFonts w:eastAsia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fldChar w:fldCharType="begin"/>
                      </w:r>
                      <w:r w:rsidRPr="00570D9A">
                        <w:rPr>
                          <w:rFonts w:eastAsia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instrText xml:space="preserve"> HYPERLINK "https://doi.org/10.51987/evidencia.v24i4.6960" \t "_blank" </w:instrText>
                      </w:r>
                      <w:r w:rsidRPr="00570D9A">
                        <w:rPr>
                          <w:rFonts w:eastAsia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fldChar w:fldCharType="separate"/>
                      </w:r>
                      <w:r w:rsidRPr="00570D9A">
                        <w:rPr>
                          <w:rStyle w:val="Hipervnculo"/>
                          <w:rFonts w:eastAsia="Times New Roman" w:cs="Times New Roman"/>
                          <w:caps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  <w:t>10.51987/EVIDENCIA.V24I4.6960</w:t>
                      </w:r>
                      <w:r w:rsidRPr="00570D9A">
                        <w:rPr>
                          <w:rFonts w:eastAsia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  <w:fldChar w:fldCharType="end"/>
                      </w:r>
                    </w:p>
                    <w:p w:rsidR="004F31CB" w:rsidRPr="00570D9A" w:rsidRDefault="004F31CB" w:rsidP="004F31CB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31CB" w:rsidRDefault="004F31CB">
      <w:pPr>
        <w:spacing w:after="160"/>
        <w:ind w:left="320"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4F31CB" w:rsidRDefault="004F31CB">
      <w:pPr>
        <w:spacing w:after="160"/>
        <w:ind w:left="320"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sectPr w:rsidR="004F31CB">
      <w:headerReference w:type="default" r:id="rId8"/>
      <w:pgSz w:w="11910" w:h="16840"/>
      <w:pgMar w:top="403" w:right="981" w:bottom="958" w:left="278" w:header="5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826" w:rsidRDefault="00D64826">
      <w:r>
        <w:separator/>
      </w:r>
    </w:p>
  </w:endnote>
  <w:endnote w:type="continuationSeparator" w:id="0">
    <w:p w:rsidR="00D64826" w:rsidRDefault="00D6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826" w:rsidRDefault="00D64826">
      <w:r>
        <w:separator/>
      </w:r>
    </w:p>
  </w:footnote>
  <w:footnote w:type="continuationSeparator" w:id="0">
    <w:p w:rsidR="00D64826" w:rsidRDefault="00D64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2B7" w:rsidRDefault="004F31CB">
    <w:pPr>
      <w:spacing w:line="14" w:lineRule="auto"/>
      <w:rPr>
        <w:sz w:val="20"/>
        <w:szCs w:val="20"/>
      </w:rPr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652463</wp:posOffset>
              </wp:positionH>
              <wp:positionV relativeFrom="page">
                <wp:posOffset>404813</wp:posOffset>
              </wp:positionV>
              <wp:extent cx="5343525" cy="22860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79000" y="3670463"/>
                        <a:ext cx="5334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752B7" w:rsidRDefault="00C752B7">
                          <w:pPr>
                            <w:spacing w:line="264" w:lineRule="auto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id="_x0000_s1027" style="position:absolute;margin-left:51.4pt;margin-top:31.9pt;width:420.75pt;height:1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" filled="f" stroked="f">
              <v:textbox inset="0,0,0,0">
                <w:txbxContent>
                  <w:p w:rsidR="00C752B7" w:rsidRDefault="00C752B7">
                    <w:pPr>
                      <w:spacing w:line="264" w:lineRule="auto"/>
                      <w:ind w:left="20" w:firstLine="20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2B7"/>
    <w:rsid w:val="004F31CB"/>
    <w:rsid w:val="0055170E"/>
    <w:rsid w:val="00C752B7"/>
    <w:rsid w:val="00CC00D0"/>
    <w:rsid w:val="00D64826"/>
    <w:rsid w:val="00F5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64673874"/>
  <w15:docId w15:val="{610DDEB6-08B6-744A-8894-CD20EA54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768"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"/>
      <w:ind w:left="166"/>
    </w:pPr>
    <w:rPr>
      <w:rFonts w:ascii="Times New Roman" w:eastAsia="Times New Roman" w:hAnsi="Times New Roman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760E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0EB"/>
  </w:style>
  <w:style w:type="paragraph" w:styleId="Piedepgina">
    <w:name w:val="footer"/>
    <w:basedOn w:val="Normal"/>
    <w:link w:val="PiedepginaCar"/>
    <w:uiPriority w:val="99"/>
    <w:unhideWhenUsed/>
    <w:rsid w:val="00F760E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0EB"/>
  </w:style>
  <w:style w:type="character" w:styleId="Hipervnculo">
    <w:name w:val="Hyperlink"/>
    <w:basedOn w:val="Fuentedeprrafopredeter"/>
    <w:uiPriority w:val="99"/>
    <w:unhideWhenUsed/>
    <w:rsid w:val="004C674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674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51987/evidencia.v24i4.696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2U+rbKpxHXSoid00XttGIeqHkw==">AMUW2mU5x1r6aKkhzO+FWK6sr3nZlDRwQincyRFPgMzcl0oIp8feoO8p2L4LuTpxoNLZ/3oJyKR3ZavAPINaznoDYVbUOJ8RPFxlBf/vF9Tsv+nUL83fpSM=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GCOTTON</dc:creator>
  <cp:lastModifiedBy>Microsoft Office User</cp:lastModifiedBy>
  <cp:revision>4</cp:revision>
  <dcterms:created xsi:type="dcterms:W3CDTF">2021-07-27T09:22:00Z</dcterms:created>
  <dcterms:modified xsi:type="dcterms:W3CDTF">2021-07-27T11:46:00Z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LastSaved">
    <vt:filetime>2021-04-06T00:00:00Z</vt:filetime>
  </property>
</Properties>
</file>